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8F6" w:rsidRPr="00CA52B4" w:rsidRDefault="008838F6" w:rsidP="008838F6">
      <w:pPr>
        <w:pBdr>
          <w:bottom w:val="thickThinSmallGap" w:sz="24" w:space="1" w:color="622423"/>
        </w:pBdr>
        <w:tabs>
          <w:tab w:val="center" w:pos="4513"/>
          <w:tab w:val="right" w:pos="9026"/>
        </w:tabs>
        <w:spacing w:after="0" w:line="240" w:lineRule="auto"/>
        <w:rPr>
          <w:rFonts w:ascii="Times New Roman" w:eastAsia="Calibri" w:hAnsi="Times New Roman" w:cs="Times New Roman"/>
          <w:b/>
          <w:lang w:val="en-GB"/>
        </w:rPr>
      </w:pPr>
      <w:r w:rsidRPr="00CA52B4">
        <w:rPr>
          <w:rFonts w:ascii="Times New Roman" w:eastAsia="Calibri" w:hAnsi="Times New Roman" w:cs="Times New Roman"/>
          <w:noProof/>
        </w:rPr>
        <w:drawing>
          <wp:inline distT="0" distB="0" distL="0" distR="0" wp14:anchorId="45A80C6B" wp14:editId="5AF14860">
            <wp:extent cx="581025" cy="552450"/>
            <wp:effectExtent l="0" t="0" r="9525" b="0"/>
            <wp:docPr id="1" name="Picture 1" descr="EACJ-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CJ- Cou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r w:rsidRPr="00CA52B4">
        <w:rPr>
          <w:rFonts w:ascii="Times New Roman" w:eastAsia="Times New Roman" w:hAnsi="Times New Roman" w:cs="Times New Roman"/>
          <w:noProof/>
        </w:rPr>
        <w:drawing>
          <wp:anchor distT="0" distB="0" distL="114300" distR="114300" simplePos="0" relativeHeight="251659264" behindDoc="0" locked="0" layoutInCell="1" allowOverlap="1" wp14:anchorId="75726D1A" wp14:editId="41D083AB">
            <wp:simplePos x="0" y="0"/>
            <wp:positionH relativeFrom="column">
              <wp:posOffset>5286375</wp:posOffset>
            </wp:positionH>
            <wp:positionV relativeFrom="paragraph">
              <wp:posOffset>-114300</wp:posOffset>
            </wp:positionV>
            <wp:extent cx="621030" cy="587375"/>
            <wp:effectExtent l="0" t="0" r="7620" b="3175"/>
            <wp:wrapNone/>
            <wp:docPr id="2" name="Picture 2" descr="Offic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ffice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30" cy="58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38F6" w:rsidRPr="00CA52B4" w:rsidRDefault="008838F6" w:rsidP="008838F6">
      <w:pPr>
        <w:pBdr>
          <w:bottom w:val="thickThinSmallGap" w:sz="24" w:space="1" w:color="622423"/>
        </w:pBdr>
        <w:tabs>
          <w:tab w:val="center" w:pos="4513"/>
          <w:tab w:val="right" w:pos="9026"/>
        </w:tabs>
        <w:spacing w:after="0" w:line="240" w:lineRule="auto"/>
        <w:jc w:val="center"/>
        <w:rPr>
          <w:rFonts w:ascii="Times New Roman" w:eastAsia="Calibri" w:hAnsi="Times New Roman" w:cs="Times New Roman"/>
          <w:b/>
          <w:lang w:val="en-GB"/>
        </w:rPr>
      </w:pPr>
      <w:r w:rsidRPr="00CA52B4">
        <w:rPr>
          <w:rFonts w:ascii="Times New Roman" w:eastAsia="Calibri" w:hAnsi="Times New Roman" w:cs="Times New Roman"/>
          <w:b/>
          <w:lang w:val="en-GB"/>
        </w:rPr>
        <w:t>EAST AFRICAN COURT OF JUSTICE</w:t>
      </w:r>
    </w:p>
    <w:p w:rsidR="008838F6" w:rsidRPr="00CA52B4" w:rsidRDefault="008838F6" w:rsidP="008838F6">
      <w:pPr>
        <w:pBdr>
          <w:bottom w:val="thickThinSmallGap" w:sz="24" w:space="1" w:color="622423"/>
        </w:pBdr>
        <w:tabs>
          <w:tab w:val="center" w:pos="4513"/>
          <w:tab w:val="right" w:pos="9026"/>
        </w:tabs>
        <w:spacing w:after="0" w:line="240" w:lineRule="auto"/>
        <w:jc w:val="center"/>
        <w:rPr>
          <w:rFonts w:ascii="Times New Roman" w:eastAsia="Calibri" w:hAnsi="Times New Roman" w:cs="Times New Roman"/>
          <w:b/>
          <w:lang w:val="en-GB"/>
        </w:rPr>
      </w:pPr>
      <w:r w:rsidRPr="00CA52B4">
        <w:rPr>
          <w:rFonts w:ascii="Times New Roman" w:eastAsia="Calibri" w:hAnsi="Times New Roman" w:cs="Times New Roman"/>
          <w:b/>
          <w:lang w:val="en-GB"/>
        </w:rPr>
        <w:t>FIRST INSTANCE DIVISION</w:t>
      </w:r>
    </w:p>
    <w:p w:rsidR="008838F6" w:rsidRPr="00CA52B4" w:rsidRDefault="008838F6" w:rsidP="008838F6">
      <w:pPr>
        <w:pBdr>
          <w:bottom w:val="thickThinSmallGap" w:sz="24" w:space="1" w:color="622423"/>
        </w:pBdr>
        <w:tabs>
          <w:tab w:val="center" w:pos="4513"/>
          <w:tab w:val="right" w:pos="9026"/>
        </w:tabs>
        <w:spacing w:after="0" w:line="240" w:lineRule="auto"/>
        <w:jc w:val="center"/>
        <w:rPr>
          <w:rFonts w:ascii="Times New Roman" w:eastAsia="Calibri" w:hAnsi="Times New Roman" w:cs="Times New Roman"/>
          <w:b/>
          <w:lang w:val="en-GB"/>
        </w:rPr>
      </w:pPr>
      <w:r w:rsidRPr="00CA52B4">
        <w:rPr>
          <w:rFonts w:ascii="Times New Roman" w:eastAsia="Calibri" w:hAnsi="Times New Roman" w:cs="Times New Roman"/>
          <w:b/>
          <w:lang w:val="en-GB"/>
        </w:rPr>
        <w:t>Hearing: 15</w:t>
      </w:r>
      <w:r w:rsidRPr="00CA52B4">
        <w:rPr>
          <w:rFonts w:ascii="Times New Roman" w:eastAsia="Calibri" w:hAnsi="Times New Roman" w:cs="Times New Roman"/>
          <w:b/>
          <w:vertAlign w:val="superscript"/>
          <w:lang w:val="en-GB"/>
        </w:rPr>
        <w:t>th</w:t>
      </w:r>
      <w:r w:rsidRPr="00CA52B4">
        <w:rPr>
          <w:rFonts w:ascii="Times New Roman" w:eastAsia="Calibri" w:hAnsi="Times New Roman" w:cs="Times New Roman"/>
          <w:b/>
          <w:lang w:val="en-GB"/>
        </w:rPr>
        <w:t xml:space="preserve"> July 2020 </w:t>
      </w:r>
      <w:r w:rsidRPr="00CA52B4">
        <w:rPr>
          <w:rFonts w:ascii="Times New Roman" w:eastAsia="Calibri" w:hAnsi="Times New Roman" w:cs="Times New Roman"/>
          <w:i/>
          <w:lang w:val="en-GB"/>
        </w:rPr>
        <w:t xml:space="preserve">from </w:t>
      </w:r>
      <w:r w:rsidRPr="00CA52B4">
        <w:rPr>
          <w:rFonts w:ascii="Times New Roman" w:eastAsia="Calibri" w:hAnsi="Times New Roman" w:cs="Times New Roman"/>
          <w:b/>
          <w:i/>
          <w:lang w:val="en-GB"/>
        </w:rPr>
        <w:t>9:30 am</w:t>
      </w:r>
    </w:p>
    <w:p w:rsidR="008838F6" w:rsidRPr="00CA52B4" w:rsidRDefault="008838F6" w:rsidP="008838F6">
      <w:pPr>
        <w:pBdr>
          <w:bottom w:val="thickThinSmallGap" w:sz="24" w:space="1" w:color="622423"/>
        </w:pBdr>
        <w:tabs>
          <w:tab w:val="center" w:pos="4513"/>
          <w:tab w:val="right" w:pos="9026"/>
        </w:tabs>
        <w:spacing w:after="0" w:line="240" w:lineRule="auto"/>
        <w:jc w:val="center"/>
        <w:rPr>
          <w:rFonts w:ascii="Times New Roman" w:eastAsia="Calibri" w:hAnsi="Times New Roman" w:cs="Times New Roman"/>
          <w:i/>
          <w:lang w:val="en-GB"/>
        </w:rPr>
      </w:pPr>
      <w:r w:rsidRPr="00CA52B4">
        <w:rPr>
          <w:rFonts w:ascii="Times New Roman" w:eastAsia="Calibri" w:hAnsi="Times New Roman" w:cs="Times New Roman"/>
          <w:i/>
          <w:lang w:val="en-GB"/>
        </w:rPr>
        <w:t>(Via Video Conference)</w:t>
      </w:r>
    </w:p>
    <w:p w:rsidR="00C53C8E" w:rsidRPr="00CA52B4" w:rsidRDefault="00C53C8E" w:rsidP="008838F6">
      <w:pPr>
        <w:spacing w:after="200" w:line="240" w:lineRule="auto"/>
        <w:jc w:val="both"/>
        <w:rPr>
          <w:rFonts w:ascii="Times New Roman" w:eastAsia="Calibri" w:hAnsi="Times New Roman" w:cs="Times New Roman"/>
          <w:b/>
          <w:i/>
        </w:rPr>
      </w:pPr>
    </w:p>
    <w:p w:rsidR="008838F6" w:rsidRPr="00CA52B4" w:rsidRDefault="008838F6" w:rsidP="008838F6">
      <w:pPr>
        <w:spacing w:after="200" w:line="240" w:lineRule="auto"/>
        <w:jc w:val="both"/>
        <w:rPr>
          <w:rFonts w:ascii="Times New Roman" w:eastAsia="Calibri" w:hAnsi="Times New Roman" w:cs="Times New Roman"/>
          <w:b/>
          <w:kern w:val="36"/>
          <w:lang w:val="en-GB" w:eastAsia="en-GB"/>
        </w:rPr>
      </w:pPr>
      <w:r w:rsidRPr="00CA52B4">
        <w:rPr>
          <w:rFonts w:ascii="Times New Roman" w:eastAsia="Calibri" w:hAnsi="Times New Roman" w:cs="Times New Roman"/>
          <w:b/>
          <w:i/>
        </w:rPr>
        <w:t xml:space="preserve">Reference No. 1 of 2019 East Africa Law Society vs the Attorney General of the United Republic of Tanzania &amp; The Secretary General of the East African Community </w:t>
      </w:r>
    </w:p>
    <w:p w:rsidR="008838F6" w:rsidRPr="00CA52B4" w:rsidRDefault="008838F6" w:rsidP="008838F6">
      <w:pPr>
        <w:spacing w:after="0" w:line="240" w:lineRule="auto"/>
        <w:jc w:val="both"/>
        <w:rPr>
          <w:rFonts w:ascii="Times New Roman" w:eastAsia="Calibri" w:hAnsi="Times New Roman" w:cs="Times New Roman"/>
          <w:b/>
          <w:lang w:val="en-GB"/>
        </w:rPr>
      </w:pPr>
      <w:r w:rsidRPr="00CA52B4">
        <w:rPr>
          <w:rFonts w:ascii="Times New Roman" w:eastAsia="Calibri" w:hAnsi="Times New Roman" w:cs="Times New Roman"/>
          <w:b/>
        </w:rPr>
        <w:t xml:space="preserve">Reference filed: </w:t>
      </w:r>
      <w:r w:rsidRPr="00CA52B4">
        <w:rPr>
          <w:rFonts w:ascii="Times New Roman" w:eastAsia="Calibri" w:hAnsi="Times New Roman" w:cs="Times New Roman"/>
        </w:rPr>
        <w:t>28</w:t>
      </w:r>
      <w:r w:rsidRPr="00CA52B4">
        <w:rPr>
          <w:rFonts w:ascii="Times New Roman" w:eastAsia="Calibri" w:hAnsi="Times New Roman" w:cs="Times New Roman"/>
          <w:vertAlign w:val="superscript"/>
        </w:rPr>
        <w:t>th</w:t>
      </w:r>
      <w:r w:rsidRPr="00CA52B4">
        <w:rPr>
          <w:rFonts w:ascii="Times New Roman" w:eastAsia="Calibri" w:hAnsi="Times New Roman" w:cs="Times New Roman"/>
        </w:rPr>
        <w:t xml:space="preserve"> March 2019.</w:t>
      </w:r>
      <w:r w:rsidRPr="00CA52B4">
        <w:rPr>
          <w:rFonts w:ascii="Times New Roman" w:eastAsia="Calibri" w:hAnsi="Times New Roman" w:cs="Times New Roman"/>
          <w:b/>
        </w:rPr>
        <w:t xml:space="preserve"> </w:t>
      </w:r>
    </w:p>
    <w:p w:rsidR="008838F6" w:rsidRPr="00CA52B4" w:rsidRDefault="008838F6" w:rsidP="008838F6">
      <w:pPr>
        <w:spacing w:after="0" w:line="240" w:lineRule="auto"/>
        <w:jc w:val="both"/>
        <w:rPr>
          <w:rFonts w:ascii="Times New Roman" w:eastAsia="Calibri" w:hAnsi="Times New Roman" w:cs="Times New Roman"/>
          <w:lang w:val="en-GB"/>
        </w:rPr>
      </w:pPr>
    </w:p>
    <w:p w:rsidR="008838F6" w:rsidRPr="00CA52B4" w:rsidRDefault="008838F6" w:rsidP="008838F6">
      <w:pPr>
        <w:spacing w:after="0" w:line="240" w:lineRule="auto"/>
        <w:jc w:val="both"/>
        <w:rPr>
          <w:rFonts w:ascii="Times New Roman" w:eastAsia="Calibri" w:hAnsi="Times New Roman" w:cs="Times New Roman"/>
          <w:lang w:val="en-GB"/>
        </w:rPr>
      </w:pPr>
      <w:r w:rsidRPr="00CA52B4">
        <w:rPr>
          <w:rFonts w:ascii="Times New Roman" w:eastAsia="Calibri" w:hAnsi="Times New Roman" w:cs="Times New Roman"/>
          <w:b/>
          <w:lang w:val="en-GB"/>
        </w:rPr>
        <w:t>Article</w:t>
      </w:r>
      <w:r w:rsidR="002D45CC" w:rsidRPr="00CA52B4">
        <w:rPr>
          <w:rFonts w:ascii="Times New Roman" w:eastAsia="Calibri" w:hAnsi="Times New Roman" w:cs="Times New Roman"/>
          <w:b/>
          <w:lang w:val="en-GB"/>
        </w:rPr>
        <w:t>s</w:t>
      </w:r>
      <w:r w:rsidRPr="00CA52B4">
        <w:rPr>
          <w:rFonts w:ascii="Times New Roman" w:eastAsia="Calibri" w:hAnsi="Times New Roman" w:cs="Times New Roman"/>
          <w:b/>
          <w:lang w:val="en-GB"/>
        </w:rPr>
        <w:t>:</w:t>
      </w:r>
      <w:r w:rsidRPr="00CA52B4">
        <w:rPr>
          <w:rFonts w:ascii="Times New Roman" w:eastAsia="Calibri" w:hAnsi="Times New Roman" w:cs="Times New Roman"/>
          <w:lang w:val="en-GB"/>
        </w:rPr>
        <w:t xml:space="preserve"> </w:t>
      </w:r>
      <w:r w:rsidR="002D45CC" w:rsidRPr="00CA52B4">
        <w:rPr>
          <w:rFonts w:ascii="Times New Roman" w:eastAsia="Calibri" w:hAnsi="Times New Roman" w:cs="Times New Roman"/>
          <w:lang w:val="en-GB"/>
        </w:rPr>
        <w:t xml:space="preserve"> 6 </w:t>
      </w:r>
      <w:r w:rsidR="006E6A94" w:rsidRPr="00CA52B4">
        <w:rPr>
          <w:rFonts w:ascii="Times New Roman" w:eastAsia="Calibri" w:hAnsi="Times New Roman" w:cs="Times New Roman"/>
          <w:lang w:val="en-GB"/>
        </w:rPr>
        <w:t>(1), 7(1)</w:t>
      </w:r>
      <w:r w:rsidR="002D45CC" w:rsidRPr="00CA52B4">
        <w:rPr>
          <w:rFonts w:ascii="Times New Roman" w:eastAsia="Calibri" w:hAnsi="Times New Roman" w:cs="Times New Roman"/>
          <w:lang w:val="en-GB"/>
        </w:rPr>
        <w:t xml:space="preserve"> (a) &amp; (2), 8(1) (a) &amp; (c), 23(1), 25(1) &amp; (2), 27 (1), 30(1) &amp; (2), 67 (3), 69 (1) &amp; (2)</w:t>
      </w:r>
      <w:r w:rsidR="006E6A94" w:rsidRPr="00CA52B4">
        <w:rPr>
          <w:rFonts w:ascii="Times New Roman" w:eastAsia="Calibri" w:hAnsi="Times New Roman" w:cs="Times New Roman"/>
          <w:lang w:val="en-GB"/>
        </w:rPr>
        <w:t>, 71(1) (b) (d) (e) (l</w:t>
      </w:r>
      <w:r w:rsidR="002D45CC" w:rsidRPr="00CA52B4">
        <w:rPr>
          <w:rFonts w:ascii="Times New Roman" w:eastAsia="Calibri" w:hAnsi="Times New Roman" w:cs="Times New Roman"/>
          <w:lang w:val="en-GB"/>
        </w:rPr>
        <w:t xml:space="preserve">) &amp; (4) </w:t>
      </w:r>
      <w:r w:rsidRPr="00CA52B4">
        <w:rPr>
          <w:rFonts w:ascii="Times New Roman" w:eastAsia="Calibri" w:hAnsi="Times New Roman" w:cs="Times New Roman"/>
          <w:lang w:val="en-GB"/>
        </w:rPr>
        <w:t xml:space="preserve">of the Treaty </w:t>
      </w:r>
      <w:r w:rsidRPr="00CA52B4">
        <w:rPr>
          <w:rFonts w:ascii="Times New Roman" w:eastAsia="Calibri" w:hAnsi="Times New Roman" w:cs="Times New Roman"/>
        </w:rPr>
        <w:t>for the Establishment of the East African Community</w:t>
      </w:r>
      <w:r w:rsidR="006540B3" w:rsidRPr="00CA52B4">
        <w:rPr>
          <w:rFonts w:ascii="Times New Roman" w:eastAsia="Calibri" w:hAnsi="Times New Roman" w:cs="Times New Roman"/>
        </w:rPr>
        <w:t xml:space="preserve"> (EAC)</w:t>
      </w:r>
      <w:r w:rsidR="002D45CC" w:rsidRPr="00CA52B4">
        <w:rPr>
          <w:rFonts w:ascii="Times New Roman" w:eastAsia="Calibri" w:hAnsi="Times New Roman" w:cs="Times New Roman"/>
        </w:rPr>
        <w:t xml:space="preserve"> and all enabling provisions. </w:t>
      </w:r>
    </w:p>
    <w:p w:rsidR="008838F6" w:rsidRPr="00CA52B4" w:rsidRDefault="008838F6" w:rsidP="008838F6">
      <w:pPr>
        <w:spacing w:after="0" w:line="240" w:lineRule="auto"/>
        <w:jc w:val="both"/>
        <w:rPr>
          <w:rFonts w:ascii="Times New Roman" w:eastAsia="Calibri" w:hAnsi="Times New Roman" w:cs="Times New Roman"/>
          <w:lang w:val="en-GB"/>
        </w:rPr>
      </w:pPr>
    </w:p>
    <w:p w:rsidR="008838F6" w:rsidRPr="00CA52B4" w:rsidRDefault="008838F6" w:rsidP="008838F6">
      <w:pPr>
        <w:spacing w:after="200" w:line="276" w:lineRule="auto"/>
        <w:jc w:val="both"/>
        <w:rPr>
          <w:rFonts w:ascii="Times New Roman" w:eastAsia="Calibri" w:hAnsi="Times New Roman" w:cs="Times New Roman"/>
        </w:rPr>
      </w:pPr>
      <w:r w:rsidRPr="00CA52B4">
        <w:rPr>
          <w:rFonts w:ascii="Times New Roman" w:eastAsia="Calibri" w:hAnsi="Times New Roman" w:cs="Times New Roman"/>
          <w:b/>
          <w:lang w:val="en-GB"/>
        </w:rPr>
        <w:t>Subject matter:</w:t>
      </w:r>
      <w:r w:rsidRPr="00CA52B4">
        <w:rPr>
          <w:rFonts w:ascii="Times New Roman" w:eastAsia="Calibri" w:hAnsi="Times New Roman" w:cs="Times New Roman"/>
          <w:lang w:val="en-GB"/>
        </w:rPr>
        <w:t xml:space="preserve"> </w:t>
      </w:r>
      <w:r w:rsidR="006540B3" w:rsidRPr="00CA52B4">
        <w:rPr>
          <w:rFonts w:ascii="Times New Roman" w:eastAsia="Calibri" w:hAnsi="Times New Roman" w:cs="Times New Roman"/>
          <w:lang w:val="en-GB"/>
        </w:rPr>
        <w:t>Alleged improper nomination of a Judge of the East African Court of Justice</w:t>
      </w:r>
      <w:r w:rsidR="006E6A94" w:rsidRPr="00CA52B4">
        <w:rPr>
          <w:rFonts w:ascii="Times New Roman" w:eastAsia="Calibri" w:hAnsi="Times New Roman" w:cs="Times New Roman"/>
          <w:lang w:val="en-GB"/>
        </w:rPr>
        <w:t xml:space="preserve"> (EACJ)</w:t>
      </w:r>
      <w:r w:rsidR="006540B3" w:rsidRPr="00CA52B4">
        <w:rPr>
          <w:rFonts w:ascii="Times New Roman" w:eastAsia="Calibri" w:hAnsi="Times New Roman" w:cs="Times New Roman"/>
          <w:lang w:val="en-GB"/>
        </w:rPr>
        <w:t xml:space="preserve">. </w:t>
      </w:r>
    </w:p>
    <w:p w:rsidR="006540B3" w:rsidRPr="00CA52B4" w:rsidRDefault="006540B3" w:rsidP="008838F6">
      <w:pPr>
        <w:spacing w:after="200" w:line="240" w:lineRule="auto"/>
        <w:jc w:val="both"/>
        <w:rPr>
          <w:rFonts w:ascii="Times New Roman" w:eastAsia="Calibri" w:hAnsi="Times New Roman" w:cs="Times New Roman"/>
          <w:lang w:val="en-GB"/>
        </w:rPr>
      </w:pPr>
      <w:r w:rsidRPr="00CA52B4">
        <w:rPr>
          <w:rFonts w:ascii="Times New Roman" w:eastAsia="Calibri" w:hAnsi="Times New Roman" w:cs="Times New Roman"/>
          <w:lang w:val="en-GB"/>
        </w:rPr>
        <w:t>The Applicant</w:t>
      </w:r>
      <w:r w:rsidR="008838F6" w:rsidRPr="00CA52B4">
        <w:rPr>
          <w:rFonts w:ascii="Times New Roman" w:eastAsia="Calibri" w:hAnsi="Times New Roman" w:cs="Times New Roman"/>
          <w:lang w:val="en-GB"/>
        </w:rPr>
        <w:t xml:space="preserve">, </w:t>
      </w:r>
      <w:r w:rsidRPr="00CA52B4">
        <w:rPr>
          <w:rFonts w:ascii="Times New Roman" w:eastAsia="Calibri" w:hAnsi="Times New Roman" w:cs="Times New Roman"/>
          <w:lang w:val="en-GB"/>
        </w:rPr>
        <w:t xml:space="preserve">challenges the appointment of Hon. Justice Sauda Mjasiri by the United Republic of Tanzania to serve as a Judge of this Court on grounds that Her Ladyship did not at the time of appointment and subsequently, hold all critical qualifications thus making her ineligible for the appointment. The </w:t>
      </w:r>
      <w:r w:rsidR="001E4980" w:rsidRPr="00CA52B4">
        <w:rPr>
          <w:rFonts w:ascii="Times New Roman" w:eastAsia="Calibri" w:hAnsi="Times New Roman" w:cs="Times New Roman"/>
          <w:lang w:val="en-GB"/>
        </w:rPr>
        <w:t>Applicant</w:t>
      </w:r>
      <w:r w:rsidR="00CA52B4">
        <w:rPr>
          <w:rFonts w:ascii="Times New Roman" w:eastAsia="Calibri" w:hAnsi="Times New Roman" w:cs="Times New Roman"/>
          <w:lang w:val="en-GB"/>
        </w:rPr>
        <w:t xml:space="preserve"> alleges that; </w:t>
      </w:r>
      <w:r w:rsidRPr="00CA52B4">
        <w:rPr>
          <w:rFonts w:ascii="Times New Roman" w:eastAsia="Calibri" w:hAnsi="Times New Roman" w:cs="Times New Roman"/>
          <w:lang w:val="en-GB"/>
        </w:rPr>
        <w:t xml:space="preserve">such appointment contravenes Article 24 of the EAC Treaty. </w:t>
      </w:r>
    </w:p>
    <w:p w:rsidR="001E4980" w:rsidRPr="00CA52B4" w:rsidRDefault="006540B3" w:rsidP="008838F6">
      <w:pPr>
        <w:spacing w:after="200" w:line="240" w:lineRule="auto"/>
        <w:jc w:val="both"/>
        <w:rPr>
          <w:rFonts w:ascii="Times New Roman" w:eastAsia="Calibri" w:hAnsi="Times New Roman" w:cs="Times New Roman"/>
          <w:lang w:val="en-GB"/>
        </w:rPr>
      </w:pPr>
      <w:r w:rsidRPr="00CA52B4">
        <w:rPr>
          <w:rFonts w:ascii="Times New Roman" w:eastAsia="Calibri" w:hAnsi="Times New Roman" w:cs="Times New Roman"/>
          <w:lang w:val="en-GB"/>
        </w:rPr>
        <w:t>The Applicant avers that, the nomination p</w:t>
      </w:r>
      <w:r w:rsidR="000F436F" w:rsidRPr="00CA52B4">
        <w:rPr>
          <w:rFonts w:ascii="Times New Roman" w:eastAsia="Calibri" w:hAnsi="Times New Roman" w:cs="Times New Roman"/>
          <w:lang w:val="en-GB"/>
        </w:rPr>
        <w:t>rocess of Her Ladyship was clouded with secrecy and her appointment only became public following her taking of oath of of</w:t>
      </w:r>
      <w:r w:rsidR="006E6A94" w:rsidRPr="00CA52B4">
        <w:rPr>
          <w:rFonts w:ascii="Times New Roman" w:eastAsia="Calibri" w:hAnsi="Times New Roman" w:cs="Times New Roman"/>
          <w:lang w:val="en-GB"/>
        </w:rPr>
        <w:t>fice. That, failing to design</w:t>
      </w:r>
      <w:r w:rsidR="000F436F" w:rsidRPr="00CA52B4">
        <w:rPr>
          <w:rFonts w:ascii="Times New Roman" w:eastAsia="Calibri" w:hAnsi="Times New Roman" w:cs="Times New Roman"/>
          <w:lang w:val="en-GB"/>
        </w:rPr>
        <w:t xml:space="preserve"> a public process that affords the citizens and the general public to know and vet the prospective nominees to the EACJ, the 1</w:t>
      </w:r>
      <w:r w:rsidR="000F436F" w:rsidRPr="00CA52B4">
        <w:rPr>
          <w:rFonts w:ascii="Times New Roman" w:eastAsia="Calibri" w:hAnsi="Times New Roman" w:cs="Times New Roman"/>
          <w:vertAlign w:val="superscript"/>
          <w:lang w:val="en-GB"/>
        </w:rPr>
        <w:t>st</w:t>
      </w:r>
      <w:r w:rsidR="000F436F" w:rsidRPr="00CA52B4">
        <w:rPr>
          <w:rFonts w:ascii="Times New Roman" w:eastAsia="Calibri" w:hAnsi="Times New Roman" w:cs="Times New Roman"/>
          <w:lang w:val="en-GB"/>
        </w:rPr>
        <w:t xml:space="preserve"> Respondent contravened its obligations under Articles 6(d) and 7(1) of the EAC Treaty that requires it to conduct its businesses transparency, accountability, public participation </w:t>
      </w:r>
      <w:r w:rsidR="001E4980" w:rsidRPr="00CA52B4">
        <w:rPr>
          <w:rFonts w:ascii="Times New Roman" w:eastAsia="Calibri" w:hAnsi="Times New Roman" w:cs="Times New Roman"/>
          <w:lang w:val="en-GB"/>
        </w:rPr>
        <w:t xml:space="preserve">and with regard to good governance principles. </w:t>
      </w:r>
    </w:p>
    <w:p w:rsidR="006540B3" w:rsidRPr="00CA52B4" w:rsidRDefault="001E4980" w:rsidP="008838F6">
      <w:pPr>
        <w:spacing w:after="200" w:line="240" w:lineRule="auto"/>
        <w:jc w:val="both"/>
        <w:rPr>
          <w:rFonts w:ascii="Times New Roman" w:eastAsia="Calibri" w:hAnsi="Times New Roman" w:cs="Times New Roman"/>
          <w:lang w:val="en-GB"/>
        </w:rPr>
      </w:pPr>
      <w:r w:rsidRPr="00CA52B4">
        <w:rPr>
          <w:rFonts w:ascii="Times New Roman" w:eastAsia="Calibri" w:hAnsi="Times New Roman" w:cs="Times New Roman"/>
          <w:lang w:val="en-GB"/>
        </w:rPr>
        <w:t>The Applicant’s case against the 2</w:t>
      </w:r>
      <w:r w:rsidRPr="00CA52B4">
        <w:rPr>
          <w:rFonts w:ascii="Times New Roman" w:eastAsia="Calibri" w:hAnsi="Times New Roman" w:cs="Times New Roman"/>
          <w:vertAlign w:val="superscript"/>
          <w:lang w:val="en-GB"/>
        </w:rPr>
        <w:t>nd</w:t>
      </w:r>
      <w:r w:rsidRPr="00CA52B4">
        <w:rPr>
          <w:rFonts w:ascii="Times New Roman" w:eastAsia="Calibri" w:hAnsi="Times New Roman" w:cs="Times New Roman"/>
          <w:lang w:val="en-GB"/>
        </w:rPr>
        <w:t xml:space="preserve"> Respondent is </w:t>
      </w:r>
      <w:r w:rsidR="006E6A94" w:rsidRPr="00CA52B4">
        <w:rPr>
          <w:rFonts w:ascii="Times New Roman" w:eastAsia="Calibri" w:hAnsi="Times New Roman" w:cs="Times New Roman"/>
          <w:lang w:val="en-GB"/>
        </w:rPr>
        <w:t xml:space="preserve">on </w:t>
      </w:r>
      <w:r w:rsidRPr="00CA52B4">
        <w:rPr>
          <w:rFonts w:ascii="Times New Roman" w:eastAsia="Calibri" w:hAnsi="Times New Roman" w:cs="Times New Roman"/>
          <w:lang w:val="en-GB"/>
        </w:rPr>
        <w:t xml:space="preserve">alleged failure </w:t>
      </w:r>
      <w:r w:rsidR="005E42A2" w:rsidRPr="00CA52B4">
        <w:rPr>
          <w:rFonts w:ascii="Times New Roman" w:eastAsia="Calibri" w:hAnsi="Times New Roman" w:cs="Times New Roman"/>
          <w:lang w:val="en-GB"/>
        </w:rPr>
        <w:t xml:space="preserve">to properly advice the </w:t>
      </w:r>
      <w:r w:rsidRPr="00CA52B4">
        <w:rPr>
          <w:rFonts w:ascii="Times New Roman" w:eastAsia="Calibri" w:hAnsi="Times New Roman" w:cs="Times New Roman"/>
          <w:lang w:val="en-GB"/>
        </w:rPr>
        <w:t>C</w:t>
      </w:r>
      <w:r w:rsidR="005E42A2" w:rsidRPr="00CA52B4">
        <w:rPr>
          <w:rFonts w:ascii="Times New Roman" w:eastAsia="Calibri" w:hAnsi="Times New Roman" w:cs="Times New Roman"/>
          <w:lang w:val="en-GB"/>
        </w:rPr>
        <w:t>ommunity</w:t>
      </w:r>
      <w:r w:rsidRPr="00CA52B4">
        <w:rPr>
          <w:rFonts w:ascii="Times New Roman" w:eastAsia="Calibri" w:hAnsi="Times New Roman" w:cs="Times New Roman"/>
          <w:lang w:val="en-GB"/>
        </w:rPr>
        <w:t xml:space="preserve"> and to initiate the process of investigation of the nomination process leading to the appointm</w:t>
      </w:r>
      <w:r w:rsidR="006E6A94" w:rsidRPr="00CA52B4">
        <w:rPr>
          <w:rFonts w:ascii="Times New Roman" w:eastAsia="Calibri" w:hAnsi="Times New Roman" w:cs="Times New Roman"/>
          <w:lang w:val="en-GB"/>
        </w:rPr>
        <w:t>ent of Her Ladyship to the EACJ</w:t>
      </w:r>
      <w:r w:rsidRPr="00CA52B4">
        <w:rPr>
          <w:rFonts w:ascii="Times New Roman" w:eastAsia="Calibri" w:hAnsi="Times New Roman" w:cs="Times New Roman"/>
          <w:lang w:val="en-GB"/>
        </w:rPr>
        <w:t xml:space="preserve"> contrary to his express mandate under Article 71 of the EAC Treaty. </w:t>
      </w:r>
    </w:p>
    <w:p w:rsidR="001E4980" w:rsidRPr="00CA52B4" w:rsidRDefault="009F75B1" w:rsidP="008838F6">
      <w:pPr>
        <w:spacing w:before="100" w:beforeAutospacing="1" w:after="0" w:afterAutospacing="1" w:line="240" w:lineRule="auto"/>
        <w:jc w:val="both"/>
        <w:textAlignment w:val="baseline"/>
        <w:rPr>
          <w:rFonts w:ascii="Times New Roman" w:eastAsia="Times New Roman" w:hAnsi="Times New Roman" w:cs="Times New Roman"/>
          <w:lang w:val="en-GB" w:eastAsia="en-GB"/>
        </w:rPr>
      </w:pPr>
      <w:r w:rsidRPr="00CA52B4">
        <w:rPr>
          <w:rFonts w:ascii="Times New Roman" w:eastAsia="Times New Roman" w:hAnsi="Times New Roman" w:cs="Times New Roman"/>
          <w:lang w:val="en-GB" w:eastAsia="en-GB"/>
        </w:rPr>
        <w:t>The Applicant therefore prays</w:t>
      </w:r>
      <w:r w:rsidR="00C53C8E" w:rsidRPr="00CA52B4">
        <w:rPr>
          <w:rFonts w:ascii="Times New Roman" w:eastAsia="Times New Roman" w:hAnsi="Times New Roman" w:cs="Times New Roman"/>
          <w:lang w:val="en-GB" w:eastAsia="en-GB"/>
        </w:rPr>
        <w:t xml:space="preserve"> in among other things</w:t>
      </w:r>
      <w:r w:rsidRPr="00CA52B4">
        <w:rPr>
          <w:rFonts w:ascii="Times New Roman" w:eastAsia="Times New Roman" w:hAnsi="Times New Roman" w:cs="Times New Roman"/>
          <w:lang w:val="en-GB" w:eastAsia="en-GB"/>
        </w:rPr>
        <w:t xml:space="preserve"> for declara</w:t>
      </w:r>
      <w:r w:rsidR="00CA52B4">
        <w:rPr>
          <w:rFonts w:ascii="Times New Roman" w:eastAsia="Times New Roman" w:hAnsi="Times New Roman" w:cs="Times New Roman"/>
          <w:lang w:val="en-GB" w:eastAsia="en-GB"/>
        </w:rPr>
        <w:t xml:space="preserve">tions and orders that, </w:t>
      </w:r>
      <w:r w:rsidRPr="00CA52B4">
        <w:rPr>
          <w:rFonts w:ascii="Times New Roman" w:eastAsia="Times New Roman" w:hAnsi="Times New Roman" w:cs="Times New Roman"/>
          <w:lang w:val="en-GB" w:eastAsia="en-GB"/>
        </w:rPr>
        <w:t>the 1</w:t>
      </w:r>
      <w:r w:rsidRPr="00CA52B4">
        <w:rPr>
          <w:rFonts w:ascii="Times New Roman" w:eastAsia="Times New Roman" w:hAnsi="Times New Roman" w:cs="Times New Roman"/>
          <w:vertAlign w:val="superscript"/>
          <w:lang w:val="en-GB" w:eastAsia="en-GB"/>
        </w:rPr>
        <w:t>st</w:t>
      </w:r>
      <w:r w:rsidRPr="00CA52B4">
        <w:rPr>
          <w:rFonts w:ascii="Times New Roman" w:eastAsia="Times New Roman" w:hAnsi="Times New Roman" w:cs="Times New Roman"/>
          <w:lang w:val="en-GB" w:eastAsia="en-GB"/>
        </w:rPr>
        <w:t xml:space="preserve"> Respondent in nominating Hon. Justice</w:t>
      </w:r>
      <w:r w:rsidR="00CA52B4">
        <w:rPr>
          <w:rFonts w:ascii="Times New Roman" w:eastAsia="Times New Roman" w:hAnsi="Times New Roman" w:cs="Times New Roman"/>
          <w:lang w:val="en-GB" w:eastAsia="en-GB"/>
        </w:rPr>
        <w:t xml:space="preserve"> Sauda</w:t>
      </w:r>
      <w:r w:rsidRPr="00CA52B4">
        <w:rPr>
          <w:rFonts w:ascii="Times New Roman" w:eastAsia="Times New Roman" w:hAnsi="Times New Roman" w:cs="Times New Roman"/>
          <w:lang w:val="en-GB" w:eastAsia="en-GB"/>
        </w:rPr>
        <w:t xml:space="preserve"> Mjasiri to the EACJ contravened Articles 24, 6(d) &amp; 7(1) </w:t>
      </w:r>
      <w:r w:rsidR="005E42A2" w:rsidRPr="00CA52B4">
        <w:rPr>
          <w:rFonts w:ascii="Times New Roman" w:eastAsia="Times New Roman" w:hAnsi="Times New Roman" w:cs="Times New Roman"/>
          <w:lang w:val="en-GB" w:eastAsia="en-GB"/>
        </w:rPr>
        <w:t xml:space="preserve">of the EAC Treaty </w:t>
      </w:r>
      <w:r w:rsidRPr="00CA52B4">
        <w:rPr>
          <w:rFonts w:ascii="Times New Roman" w:eastAsia="Times New Roman" w:hAnsi="Times New Roman" w:cs="Times New Roman"/>
          <w:lang w:val="en-GB" w:eastAsia="en-GB"/>
        </w:rPr>
        <w:t>for want of transparency, fairness, equal opportunity, accountability and public participation</w:t>
      </w:r>
      <w:r w:rsidR="006E6A94" w:rsidRPr="00CA52B4">
        <w:rPr>
          <w:rFonts w:ascii="Times New Roman" w:eastAsia="Times New Roman" w:hAnsi="Times New Roman" w:cs="Times New Roman"/>
          <w:lang w:val="en-GB" w:eastAsia="en-GB"/>
        </w:rPr>
        <w:t>. F</w:t>
      </w:r>
      <w:r w:rsidRPr="00CA52B4">
        <w:rPr>
          <w:rFonts w:ascii="Times New Roman" w:eastAsia="Times New Roman" w:hAnsi="Times New Roman" w:cs="Times New Roman"/>
          <w:lang w:val="en-GB" w:eastAsia="en-GB"/>
        </w:rPr>
        <w:t>rom the foregoing, a declaration be issue that Her Ladyship is not properly nominated and/or appointed to the office of Judge at the EACJ. Further seeks</w:t>
      </w:r>
      <w:r w:rsidR="005E42A2" w:rsidRPr="00CA52B4">
        <w:rPr>
          <w:rFonts w:ascii="Times New Roman" w:eastAsia="Times New Roman" w:hAnsi="Times New Roman" w:cs="Times New Roman"/>
          <w:lang w:val="en-GB" w:eastAsia="en-GB"/>
        </w:rPr>
        <w:t xml:space="preserve"> for a</w:t>
      </w:r>
      <w:r w:rsidRPr="00CA52B4">
        <w:rPr>
          <w:rFonts w:ascii="Times New Roman" w:eastAsia="Times New Roman" w:hAnsi="Times New Roman" w:cs="Times New Roman"/>
          <w:lang w:val="en-GB" w:eastAsia="en-GB"/>
        </w:rPr>
        <w:t xml:space="preserve"> declaration</w:t>
      </w:r>
      <w:r w:rsidR="006E6A94" w:rsidRPr="00CA52B4">
        <w:rPr>
          <w:rFonts w:ascii="Times New Roman" w:eastAsia="Times New Roman" w:hAnsi="Times New Roman" w:cs="Times New Roman"/>
          <w:lang w:val="en-GB" w:eastAsia="en-GB"/>
        </w:rPr>
        <w:t xml:space="preserve"> that,</w:t>
      </w:r>
      <w:r w:rsidRPr="00CA52B4">
        <w:rPr>
          <w:rFonts w:ascii="Times New Roman" w:eastAsia="Times New Roman" w:hAnsi="Times New Roman" w:cs="Times New Roman"/>
          <w:lang w:val="en-GB" w:eastAsia="en-GB"/>
        </w:rPr>
        <w:t xml:space="preserve"> </w:t>
      </w:r>
      <w:r w:rsidR="005E42A2" w:rsidRPr="00CA52B4">
        <w:rPr>
          <w:rFonts w:ascii="Times New Roman" w:eastAsia="Times New Roman" w:hAnsi="Times New Roman" w:cs="Times New Roman"/>
          <w:lang w:val="en-GB" w:eastAsia="en-GB"/>
        </w:rPr>
        <w:t>the 2</w:t>
      </w:r>
      <w:r w:rsidR="005E42A2" w:rsidRPr="00CA52B4">
        <w:rPr>
          <w:rFonts w:ascii="Times New Roman" w:eastAsia="Times New Roman" w:hAnsi="Times New Roman" w:cs="Times New Roman"/>
          <w:vertAlign w:val="superscript"/>
          <w:lang w:val="en-GB" w:eastAsia="en-GB"/>
        </w:rPr>
        <w:t>nd</w:t>
      </w:r>
      <w:r w:rsidR="005E42A2" w:rsidRPr="00CA52B4">
        <w:rPr>
          <w:rFonts w:ascii="Times New Roman" w:eastAsia="Times New Roman" w:hAnsi="Times New Roman" w:cs="Times New Roman"/>
          <w:lang w:val="en-GB" w:eastAsia="en-GB"/>
        </w:rPr>
        <w:t xml:space="preserve"> Respondent acted in breach of the EAC Treaty by failing to properly advice the Commun</w:t>
      </w:r>
      <w:r w:rsidR="006E6A94" w:rsidRPr="00CA52B4">
        <w:rPr>
          <w:rFonts w:ascii="Times New Roman" w:eastAsia="Times New Roman" w:hAnsi="Times New Roman" w:cs="Times New Roman"/>
          <w:lang w:val="en-GB" w:eastAsia="en-GB"/>
        </w:rPr>
        <w:t xml:space="preserve">ity </w:t>
      </w:r>
      <w:r w:rsidR="005E42A2" w:rsidRPr="00CA52B4">
        <w:rPr>
          <w:rFonts w:ascii="Times New Roman" w:eastAsia="Times New Roman" w:hAnsi="Times New Roman" w:cs="Times New Roman"/>
          <w:lang w:val="en-GB" w:eastAsia="en-GB"/>
        </w:rPr>
        <w:t>to investigate and verify the qualification</w:t>
      </w:r>
      <w:r w:rsidR="00C53C8E" w:rsidRPr="00CA52B4">
        <w:rPr>
          <w:rFonts w:ascii="Times New Roman" w:eastAsia="Times New Roman" w:hAnsi="Times New Roman" w:cs="Times New Roman"/>
          <w:lang w:val="en-GB" w:eastAsia="en-GB"/>
        </w:rPr>
        <w:t xml:space="preserve">s of Her Ladyship and processes leading to her nomination. </w:t>
      </w:r>
    </w:p>
    <w:p w:rsidR="00E33FCB" w:rsidRPr="00CA52B4" w:rsidRDefault="009168C6" w:rsidP="008838F6">
      <w:pPr>
        <w:spacing w:before="100" w:beforeAutospacing="1" w:after="0" w:afterAutospacing="1" w:line="240" w:lineRule="auto"/>
        <w:jc w:val="both"/>
        <w:textAlignment w:val="baseline"/>
        <w:rPr>
          <w:rFonts w:ascii="Times New Roman" w:eastAsia="Times New Roman" w:hAnsi="Times New Roman" w:cs="Times New Roman"/>
          <w:lang w:val="en-GB" w:eastAsia="en-GB"/>
        </w:rPr>
      </w:pPr>
      <w:r w:rsidRPr="00CA52B4">
        <w:rPr>
          <w:rFonts w:ascii="Times New Roman" w:eastAsia="Times New Roman" w:hAnsi="Times New Roman" w:cs="Times New Roman"/>
          <w:lang w:val="en-GB" w:eastAsia="en-GB"/>
        </w:rPr>
        <w:t>The 1</w:t>
      </w:r>
      <w:r w:rsidRPr="00CA52B4">
        <w:rPr>
          <w:rFonts w:ascii="Times New Roman" w:eastAsia="Times New Roman" w:hAnsi="Times New Roman" w:cs="Times New Roman"/>
          <w:vertAlign w:val="superscript"/>
          <w:lang w:val="en-GB" w:eastAsia="en-GB"/>
        </w:rPr>
        <w:t>st</w:t>
      </w:r>
      <w:r w:rsidRPr="00CA52B4">
        <w:rPr>
          <w:rFonts w:ascii="Times New Roman" w:eastAsia="Times New Roman" w:hAnsi="Times New Roman" w:cs="Times New Roman"/>
          <w:lang w:val="en-GB" w:eastAsia="en-GB"/>
        </w:rPr>
        <w:t xml:space="preserve"> Respondent argues that</w:t>
      </w:r>
      <w:r w:rsidR="006E6A94" w:rsidRPr="00CA52B4">
        <w:rPr>
          <w:rFonts w:ascii="Times New Roman" w:eastAsia="Times New Roman" w:hAnsi="Times New Roman" w:cs="Times New Roman"/>
          <w:lang w:val="en-GB" w:eastAsia="en-GB"/>
        </w:rPr>
        <w:t>,</w:t>
      </w:r>
      <w:r w:rsidRPr="00CA52B4">
        <w:rPr>
          <w:rFonts w:ascii="Times New Roman" w:eastAsia="Times New Roman" w:hAnsi="Times New Roman" w:cs="Times New Roman"/>
          <w:lang w:val="en-GB" w:eastAsia="en-GB"/>
        </w:rPr>
        <w:t xml:space="preserve"> Hon. Justice Sauda Mjasiri was appointed as a Judge of the High Court of Tanzania and later on as a Justice of Appeal after she had met all conditions stipulated under </w:t>
      </w:r>
      <w:r w:rsidR="00D074A5" w:rsidRPr="00CA52B4">
        <w:rPr>
          <w:rFonts w:ascii="Times New Roman" w:eastAsia="Times New Roman" w:hAnsi="Times New Roman" w:cs="Times New Roman"/>
          <w:lang w:val="en-GB" w:eastAsia="en-GB"/>
        </w:rPr>
        <w:t>the Constitution</w:t>
      </w:r>
      <w:r w:rsidR="00E33FCB" w:rsidRPr="00CA52B4">
        <w:rPr>
          <w:rFonts w:ascii="Times New Roman" w:eastAsia="Times New Roman" w:hAnsi="Times New Roman" w:cs="Times New Roman"/>
          <w:lang w:val="en-GB" w:eastAsia="en-GB"/>
        </w:rPr>
        <w:t xml:space="preserve"> of </w:t>
      </w:r>
      <w:r w:rsidR="006E6A94" w:rsidRPr="00CA52B4">
        <w:rPr>
          <w:rFonts w:ascii="Times New Roman" w:eastAsia="Times New Roman" w:hAnsi="Times New Roman" w:cs="Times New Roman"/>
          <w:lang w:val="en-GB" w:eastAsia="en-GB"/>
        </w:rPr>
        <w:t>the United Republic of Tanzania. H</w:t>
      </w:r>
      <w:r w:rsidR="00E33FCB" w:rsidRPr="00CA52B4">
        <w:rPr>
          <w:rFonts w:ascii="Times New Roman" w:eastAsia="Times New Roman" w:hAnsi="Times New Roman" w:cs="Times New Roman"/>
          <w:lang w:val="en-GB" w:eastAsia="en-GB"/>
        </w:rPr>
        <w:t>er appointment as a Judge to the East African Court of Justice is valid. Her nomination was due to her competence, experience and professionalism. The 1</w:t>
      </w:r>
      <w:r w:rsidR="00E33FCB" w:rsidRPr="00CA52B4">
        <w:rPr>
          <w:rFonts w:ascii="Times New Roman" w:eastAsia="Times New Roman" w:hAnsi="Times New Roman" w:cs="Times New Roman"/>
          <w:vertAlign w:val="superscript"/>
          <w:lang w:val="en-GB" w:eastAsia="en-GB"/>
        </w:rPr>
        <w:t>st</w:t>
      </w:r>
      <w:r w:rsidR="006E6A94" w:rsidRPr="00CA52B4">
        <w:rPr>
          <w:rFonts w:ascii="Times New Roman" w:eastAsia="Times New Roman" w:hAnsi="Times New Roman" w:cs="Times New Roman"/>
          <w:lang w:val="en-GB" w:eastAsia="en-GB"/>
        </w:rPr>
        <w:t xml:space="preserve"> Respondent avers that, </w:t>
      </w:r>
      <w:r w:rsidR="00E33FCB" w:rsidRPr="00CA52B4">
        <w:rPr>
          <w:rFonts w:ascii="Times New Roman" w:eastAsia="Times New Roman" w:hAnsi="Times New Roman" w:cs="Times New Roman"/>
          <w:lang w:val="en-GB" w:eastAsia="en-GB"/>
        </w:rPr>
        <w:t xml:space="preserve">the process </w:t>
      </w:r>
      <w:r w:rsidR="000C0C1A" w:rsidRPr="00CA52B4">
        <w:rPr>
          <w:rFonts w:ascii="Times New Roman" w:eastAsia="Times New Roman" w:hAnsi="Times New Roman" w:cs="Times New Roman"/>
          <w:lang w:val="en-GB" w:eastAsia="en-GB"/>
        </w:rPr>
        <w:t xml:space="preserve">of nominating Hon. Justice Sauda Mjasiri was done transparently and all required </w:t>
      </w:r>
      <w:r w:rsidR="00737EE5" w:rsidRPr="00CA52B4">
        <w:rPr>
          <w:rFonts w:ascii="Times New Roman" w:eastAsia="Times New Roman" w:hAnsi="Times New Roman" w:cs="Times New Roman"/>
          <w:lang w:val="en-GB" w:eastAsia="en-GB"/>
        </w:rPr>
        <w:t>procedures were followed thus the 1</w:t>
      </w:r>
      <w:r w:rsidR="00737EE5" w:rsidRPr="00CA52B4">
        <w:rPr>
          <w:rFonts w:ascii="Times New Roman" w:eastAsia="Times New Roman" w:hAnsi="Times New Roman" w:cs="Times New Roman"/>
          <w:vertAlign w:val="superscript"/>
          <w:lang w:val="en-GB" w:eastAsia="en-GB"/>
        </w:rPr>
        <w:t>st</w:t>
      </w:r>
      <w:r w:rsidR="00737EE5" w:rsidRPr="00CA52B4">
        <w:rPr>
          <w:rFonts w:ascii="Times New Roman" w:eastAsia="Times New Roman" w:hAnsi="Times New Roman" w:cs="Times New Roman"/>
          <w:lang w:val="en-GB" w:eastAsia="en-GB"/>
        </w:rPr>
        <w:t xml:space="preserve"> Respondent did not contravene its obligation under Article 6(d) and 7(1) of the EAC Treaty. </w:t>
      </w:r>
    </w:p>
    <w:p w:rsidR="00AF44DE" w:rsidRPr="00CA52B4" w:rsidRDefault="00AF44DE" w:rsidP="00AF44DE">
      <w:pPr>
        <w:spacing w:before="100" w:beforeAutospacing="1" w:after="0" w:afterAutospacing="1" w:line="240" w:lineRule="auto"/>
        <w:jc w:val="both"/>
        <w:textAlignment w:val="baseline"/>
        <w:rPr>
          <w:rFonts w:ascii="Times New Roman" w:eastAsia="Times New Roman" w:hAnsi="Times New Roman" w:cs="Times New Roman"/>
          <w:lang w:val="en-GB" w:eastAsia="en-GB"/>
        </w:rPr>
      </w:pPr>
      <w:r w:rsidRPr="00CA52B4">
        <w:rPr>
          <w:rFonts w:ascii="Times New Roman" w:eastAsia="Times New Roman" w:hAnsi="Times New Roman" w:cs="Times New Roman"/>
          <w:lang w:val="en-GB" w:eastAsia="en-GB"/>
        </w:rPr>
        <w:t>The 1</w:t>
      </w:r>
      <w:r w:rsidRPr="00CA52B4">
        <w:rPr>
          <w:rFonts w:ascii="Times New Roman" w:eastAsia="Times New Roman" w:hAnsi="Times New Roman" w:cs="Times New Roman"/>
          <w:vertAlign w:val="superscript"/>
          <w:lang w:val="en-GB" w:eastAsia="en-GB"/>
        </w:rPr>
        <w:t>st</w:t>
      </w:r>
      <w:r w:rsidRPr="00CA52B4">
        <w:rPr>
          <w:rFonts w:ascii="Times New Roman" w:eastAsia="Times New Roman" w:hAnsi="Times New Roman" w:cs="Times New Roman"/>
          <w:lang w:val="en-GB" w:eastAsia="en-GB"/>
        </w:rPr>
        <w:t xml:space="preserve"> Respondent avers that</w:t>
      </w:r>
      <w:r w:rsidR="006E6A94" w:rsidRPr="00CA52B4">
        <w:rPr>
          <w:rFonts w:ascii="Times New Roman" w:eastAsia="Times New Roman" w:hAnsi="Times New Roman" w:cs="Times New Roman"/>
          <w:lang w:val="en-GB" w:eastAsia="en-GB"/>
        </w:rPr>
        <w:t>,</w:t>
      </w:r>
      <w:r w:rsidRPr="00CA52B4">
        <w:rPr>
          <w:rFonts w:ascii="Times New Roman" w:eastAsia="Times New Roman" w:hAnsi="Times New Roman" w:cs="Times New Roman"/>
          <w:lang w:val="en-GB" w:eastAsia="en-GB"/>
        </w:rPr>
        <w:t xml:space="preserve"> the appointment of Her Ladyship was </w:t>
      </w:r>
      <w:r w:rsidR="002A4379">
        <w:rPr>
          <w:rFonts w:ascii="Times New Roman" w:eastAsia="Times New Roman" w:hAnsi="Times New Roman" w:cs="Times New Roman"/>
          <w:lang w:val="en-GB" w:eastAsia="en-GB"/>
        </w:rPr>
        <w:t xml:space="preserve">made public when the Counsel to </w:t>
      </w:r>
      <w:r w:rsidRPr="00CA52B4">
        <w:rPr>
          <w:rFonts w:ascii="Times New Roman" w:eastAsia="Times New Roman" w:hAnsi="Times New Roman" w:cs="Times New Roman"/>
          <w:lang w:val="en-GB" w:eastAsia="en-GB"/>
        </w:rPr>
        <w:t>the Community called upon</w:t>
      </w:r>
      <w:r w:rsidR="006E6A94" w:rsidRPr="00CA52B4">
        <w:rPr>
          <w:rFonts w:ascii="Times New Roman" w:eastAsia="Times New Roman" w:hAnsi="Times New Roman" w:cs="Times New Roman"/>
          <w:lang w:val="en-GB" w:eastAsia="en-GB"/>
        </w:rPr>
        <w:t xml:space="preserve"> Her Ladyship to take oath.</w:t>
      </w:r>
      <w:r w:rsidRPr="00CA52B4">
        <w:rPr>
          <w:rFonts w:ascii="Times New Roman" w:eastAsia="Times New Roman" w:hAnsi="Times New Roman" w:cs="Times New Roman"/>
          <w:lang w:val="en-GB" w:eastAsia="en-GB"/>
        </w:rPr>
        <w:t xml:space="preserve"> Hon. </w:t>
      </w:r>
      <w:bookmarkStart w:id="0" w:name="_GoBack"/>
      <w:bookmarkEnd w:id="0"/>
      <w:r w:rsidRPr="00CA52B4">
        <w:rPr>
          <w:rFonts w:ascii="Times New Roman" w:eastAsia="Times New Roman" w:hAnsi="Times New Roman" w:cs="Times New Roman"/>
          <w:lang w:val="en-GB" w:eastAsia="en-GB"/>
        </w:rPr>
        <w:t>Justice Sauda Mjasiri being a Tanzanian and being fronted to replace another Judge from the United Republic of Tanzania</w:t>
      </w:r>
      <w:r w:rsidR="006E6A94" w:rsidRPr="00CA52B4">
        <w:rPr>
          <w:rFonts w:ascii="Times New Roman" w:eastAsia="Times New Roman" w:hAnsi="Times New Roman" w:cs="Times New Roman"/>
          <w:lang w:val="en-GB" w:eastAsia="en-GB"/>
        </w:rPr>
        <w:t>, she was nominated by</w:t>
      </w:r>
      <w:r w:rsidRPr="00CA52B4">
        <w:rPr>
          <w:rFonts w:ascii="Times New Roman" w:eastAsia="Times New Roman" w:hAnsi="Times New Roman" w:cs="Times New Roman"/>
          <w:lang w:val="en-GB" w:eastAsia="en-GB"/>
        </w:rPr>
        <w:t xml:space="preserve"> competent authorities. The 1</w:t>
      </w:r>
      <w:r w:rsidRPr="00CA52B4">
        <w:rPr>
          <w:rFonts w:ascii="Times New Roman" w:eastAsia="Times New Roman" w:hAnsi="Times New Roman" w:cs="Times New Roman"/>
          <w:vertAlign w:val="superscript"/>
          <w:lang w:val="en-GB" w:eastAsia="en-GB"/>
        </w:rPr>
        <w:t>st</w:t>
      </w:r>
      <w:r w:rsidRPr="00CA52B4">
        <w:rPr>
          <w:rFonts w:ascii="Times New Roman" w:eastAsia="Times New Roman" w:hAnsi="Times New Roman" w:cs="Times New Roman"/>
          <w:lang w:val="en-GB" w:eastAsia="en-GB"/>
        </w:rPr>
        <w:t xml:space="preserve"> Respo</w:t>
      </w:r>
      <w:r w:rsidR="006E6A94" w:rsidRPr="00CA52B4">
        <w:rPr>
          <w:rFonts w:ascii="Times New Roman" w:eastAsia="Times New Roman" w:hAnsi="Times New Roman" w:cs="Times New Roman"/>
          <w:lang w:val="en-GB" w:eastAsia="en-GB"/>
        </w:rPr>
        <w:t>ndent pray for dismissal of the</w:t>
      </w:r>
      <w:r w:rsidRPr="00CA52B4">
        <w:rPr>
          <w:rFonts w:ascii="Times New Roman" w:eastAsia="Times New Roman" w:hAnsi="Times New Roman" w:cs="Times New Roman"/>
          <w:lang w:val="en-GB" w:eastAsia="en-GB"/>
        </w:rPr>
        <w:t xml:space="preserve"> Reference in it’s entirely with cost. </w:t>
      </w:r>
    </w:p>
    <w:p w:rsidR="001E4980" w:rsidRPr="00CA52B4" w:rsidRDefault="00721C34" w:rsidP="008838F6">
      <w:pPr>
        <w:spacing w:before="100" w:beforeAutospacing="1" w:after="0" w:afterAutospacing="1" w:line="240" w:lineRule="auto"/>
        <w:jc w:val="both"/>
        <w:textAlignment w:val="baseline"/>
        <w:rPr>
          <w:rFonts w:ascii="Times New Roman" w:eastAsia="Times New Roman" w:hAnsi="Times New Roman" w:cs="Times New Roman"/>
          <w:lang w:val="en-GB" w:eastAsia="en-GB"/>
        </w:rPr>
      </w:pPr>
      <w:r w:rsidRPr="00CA52B4">
        <w:rPr>
          <w:rFonts w:ascii="Times New Roman" w:eastAsia="Times New Roman" w:hAnsi="Times New Roman" w:cs="Times New Roman"/>
          <w:lang w:val="en-GB" w:eastAsia="en-GB"/>
        </w:rPr>
        <w:t>The 2</w:t>
      </w:r>
      <w:r w:rsidRPr="00CA52B4">
        <w:rPr>
          <w:rFonts w:ascii="Times New Roman" w:eastAsia="Times New Roman" w:hAnsi="Times New Roman" w:cs="Times New Roman"/>
          <w:vertAlign w:val="superscript"/>
          <w:lang w:val="en-GB" w:eastAsia="en-GB"/>
        </w:rPr>
        <w:t>nd</w:t>
      </w:r>
      <w:r w:rsidRPr="00CA52B4">
        <w:rPr>
          <w:rFonts w:ascii="Times New Roman" w:eastAsia="Times New Roman" w:hAnsi="Times New Roman" w:cs="Times New Roman"/>
          <w:lang w:val="en-GB" w:eastAsia="en-GB"/>
        </w:rPr>
        <w:t xml:space="preserve"> Respondent submits to have communicated to the 1</w:t>
      </w:r>
      <w:r w:rsidRPr="00CA52B4">
        <w:rPr>
          <w:rFonts w:ascii="Times New Roman" w:eastAsia="Times New Roman" w:hAnsi="Times New Roman" w:cs="Times New Roman"/>
          <w:vertAlign w:val="superscript"/>
          <w:lang w:val="en-GB" w:eastAsia="en-GB"/>
        </w:rPr>
        <w:t>st</w:t>
      </w:r>
      <w:r w:rsidRPr="00CA52B4">
        <w:rPr>
          <w:rFonts w:ascii="Times New Roman" w:eastAsia="Times New Roman" w:hAnsi="Times New Roman" w:cs="Times New Roman"/>
          <w:lang w:val="en-GB" w:eastAsia="en-GB"/>
        </w:rPr>
        <w:t xml:space="preserve"> Respondent </w:t>
      </w:r>
      <w:r w:rsidR="00BF71FA" w:rsidRPr="00CA52B4">
        <w:rPr>
          <w:rFonts w:ascii="Times New Roman" w:eastAsia="Times New Roman" w:hAnsi="Times New Roman" w:cs="Times New Roman"/>
          <w:lang w:val="en-GB" w:eastAsia="en-GB"/>
        </w:rPr>
        <w:t>the criteria for nomination of a Judge for appointment to the East African Court of Justice and given that the nomination by the 1</w:t>
      </w:r>
      <w:r w:rsidR="00BF71FA" w:rsidRPr="00CA52B4">
        <w:rPr>
          <w:rFonts w:ascii="Times New Roman" w:eastAsia="Times New Roman" w:hAnsi="Times New Roman" w:cs="Times New Roman"/>
          <w:vertAlign w:val="superscript"/>
          <w:lang w:val="en-GB" w:eastAsia="en-GB"/>
        </w:rPr>
        <w:t>st</w:t>
      </w:r>
      <w:r w:rsidR="00BF71FA" w:rsidRPr="00CA52B4">
        <w:rPr>
          <w:rFonts w:ascii="Times New Roman" w:eastAsia="Times New Roman" w:hAnsi="Times New Roman" w:cs="Times New Roman"/>
          <w:lang w:val="en-GB" w:eastAsia="en-GB"/>
        </w:rPr>
        <w:t xml:space="preserve"> </w:t>
      </w:r>
      <w:r w:rsidR="00BF71FA" w:rsidRPr="00CA52B4">
        <w:rPr>
          <w:rFonts w:ascii="Times New Roman" w:eastAsia="Times New Roman" w:hAnsi="Times New Roman" w:cs="Times New Roman"/>
          <w:lang w:val="en-GB" w:eastAsia="en-GB"/>
        </w:rPr>
        <w:lastRenderedPageBreak/>
        <w:t>Respondent had met criteria as envisaged in Article 24(1) of the EAC Treaty, the 2</w:t>
      </w:r>
      <w:r w:rsidR="00BF71FA" w:rsidRPr="00CA52B4">
        <w:rPr>
          <w:rFonts w:ascii="Times New Roman" w:eastAsia="Times New Roman" w:hAnsi="Times New Roman" w:cs="Times New Roman"/>
          <w:vertAlign w:val="superscript"/>
          <w:lang w:val="en-GB" w:eastAsia="en-GB"/>
        </w:rPr>
        <w:t>nd</w:t>
      </w:r>
      <w:r w:rsidR="00BF71FA" w:rsidRPr="00CA52B4">
        <w:rPr>
          <w:rFonts w:ascii="Times New Roman" w:eastAsia="Times New Roman" w:hAnsi="Times New Roman" w:cs="Times New Roman"/>
          <w:lang w:val="en-GB" w:eastAsia="en-GB"/>
        </w:rPr>
        <w:t xml:space="preserve"> Respondent did not have to undertake any investigation</w:t>
      </w:r>
      <w:r w:rsidR="00CF4802" w:rsidRPr="00CA52B4">
        <w:rPr>
          <w:rFonts w:ascii="Times New Roman" w:eastAsia="Times New Roman" w:hAnsi="Times New Roman" w:cs="Times New Roman"/>
          <w:lang w:val="en-GB" w:eastAsia="en-GB"/>
        </w:rPr>
        <w:t>s and advice to the contrary. T</w:t>
      </w:r>
      <w:r w:rsidR="00BF71FA" w:rsidRPr="00CA52B4">
        <w:rPr>
          <w:rFonts w:ascii="Times New Roman" w:eastAsia="Times New Roman" w:hAnsi="Times New Roman" w:cs="Times New Roman"/>
          <w:lang w:val="en-GB" w:eastAsia="en-GB"/>
        </w:rPr>
        <w:t>herefore</w:t>
      </w:r>
      <w:r w:rsidR="00CF4802" w:rsidRPr="00CA52B4">
        <w:rPr>
          <w:rFonts w:ascii="Times New Roman" w:eastAsia="Times New Roman" w:hAnsi="Times New Roman" w:cs="Times New Roman"/>
          <w:lang w:val="en-GB" w:eastAsia="en-GB"/>
        </w:rPr>
        <w:t>,</w:t>
      </w:r>
      <w:r w:rsidR="00BF71FA" w:rsidRPr="00CA52B4">
        <w:rPr>
          <w:rFonts w:ascii="Times New Roman" w:eastAsia="Times New Roman" w:hAnsi="Times New Roman" w:cs="Times New Roman"/>
          <w:lang w:val="en-GB" w:eastAsia="en-GB"/>
        </w:rPr>
        <w:t xml:space="preserve"> he is not blameworthy and no cause of action against him. The 2</w:t>
      </w:r>
      <w:r w:rsidR="00BF71FA" w:rsidRPr="00CA52B4">
        <w:rPr>
          <w:rFonts w:ascii="Times New Roman" w:eastAsia="Times New Roman" w:hAnsi="Times New Roman" w:cs="Times New Roman"/>
          <w:vertAlign w:val="superscript"/>
          <w:lang w:val="en-GB" w:eastAsia="en-GB"/>
        </w:rPr>
        <w:t>nd</w:t>
      </w:r>
      <w:r w:rsidR="00CF4802" w:rsidRPr="00CA52B4">
        <w:rPr>
          <w:rFonts w:ascii="Times New Roman" w:eastAsia="Times New Roman" w:hAnsi="Times New Roman" w:cs="Times New Roman"/>
          <w:lang w:val="en-GB" w:eastAsia="en-GB"/>
        </w:rPr>
        <w:t xml:space="preserve"> Respondent</w:t>
      </w:r>
      <w:r w:rsidR="00BF71FA" w:rsidRPr="00CA52B4">
        <w:rPr>
          <w:rFonts w:ascii="Times New Roman" w:eastAsia="Times New Roman" w:hAnsi="Times New Roman" w:cs="Times New Roman"/>
          <w:lang w:val="en-GB" w:eastAsia="en-GB"/>
        </w:rPr>
        <w:t xml:space="preserve"> prays for dismissal of the Reference against him and a declaration </w:t>
      </w:r>
      <w:r w:rsidR="00BF71FA" w:rsidRPr="00CA52B4">
        <w:rPr>
          <w:rFonts w:ascii="Times New Roman" w:eastAsia="Times New Roman" w:hAnsi="Times New Roman" w:cs="Times New Roman"/>
          <w:i/>
          <w:lang w:val="en-GB" w:eastAsia="en-GB"/>
        </w:rPr>
        <w:t>inter alia</w:t>
      </w:r>
      <w:r w:rsidR="00BF71FA" w:rsidRPr="00CA52B4">
        <w:rPr>
          <w:rFonts w:ascii="Times New Roman" w:eastAsia="Times New Roman" w:hAnsi="Times New Roman" w:cs="Times New Roman"/>
          <w:lang w:val="en-GB" w:eastAsia="en-GB"/>
        </w:rPr>
        <w:t xml:space="preserve"> that</w:t>
      </w:r>
      <w:r w:rsidR="00CF4802" w:rsidRPr="00CA52B4">
        <w:rPr>
          <w:rFonts w:ascii="Times New Roman" w:eastAsia="Times New Roman" w:hAnsi="Times New Roman" w:cs="Times New Roman"/>
          <w:lang w:val="en-GB" w:eastAsia="en-GB"/>
        </w:rPr>
        <w:t>,</w:t>
      </w:r>
      <w:r w:rsidR="00BF71FA" w:rsidRPr="00CA52B4">
        <w:rPr>
          <w:rFonts w:ascii="Times New Roman" w:eastAsia="Times New Roman" w:hAnsi="Times New Roman" w:cs="Times New Roman"/>
          <w:lang w:val="en-GB" w:eastAsia="en-GB"/>
        </w:rPr>
        <w:t xml:space="preserve"> </w:t>
      </w:r>
      <w:r w:rsidR="00CF4802" w:rsidRPr="00CA52B4">
        <w:rPr>
          <w:rFonts w:ascii="Times New Roman" w:eastAsia="Times New Roman" w:hAnsi="Times New Roman" w:cs="Times New Roman"/>
          <w:lang w:val="en-GB" w:eastAsia="en-GB"/>
        </w:rPr>
        <w:t>he</w:t>
      </w:r>
      <w:r w:rsidR="00BF71FA" w:rsidRPr="00CA52B4">
        <w:rPr>
          <w:rFonts w:ascii="Times New Roman" w:eastAsia="Times New Roman" w:hAnsi="Times New Roman" w:cs="Times New Roman"/>
          <w:lang w:val="en-GB" w:eastAsia="en-GB"/>
        </w:rPr>
        <w:t xml:space="preserve"> did not breach any provisions of the Treaty in not advising the Community against the appointment of </w:t>
      </w:r>
      <w:r w:rsidR="00091112" w:rsidRPr="00CA52B4">
        <w:rPr>
          <w:rFonts w:ascii="Times New Roman" w:eastAsia="Times New Roman" w:hAnsi="Times New Roman" w:cs="Times New Roman"/>
          <w:lang w:val="en-GB" w:eastAsia="en-GB"/>
        </w:rPr>
        <w:t xml:space="preserve">Hon. </w:t>
      </w:r>
      <w:r w:rsidR="00BF71FA" w:rsidRPr="00CA52B4">
        <w:rPr>
          <w:rFonts w:ascii="Times New Roman" w:eastAsia="Times New Roman" w:hAnsi="Times New Roman" w:cs="Times New Roman"/>
          <w:lang w:val="en-GB" w:eastAsia="en-GB"/>
        </w:rPr>
        <w:t>Justice Sauda Mjasiri and had no basis to investigate the qualification and nomination of Her Ladyship</w:t>
      </w:r>
      <w:r w:rsidR="00091112" w:rsidRPr="00CA52B4">
        <w:rPr>
          <w:rFonts w:ascii="Times New Roman" w:eastAsia="Times New Roman" w:hAnsi="Times New Roman" w:cs="Times New Roman"/>
          <w:lang w:val="en-GB" w:eastAsia="en-GB"/>
        </w:rPr>
        <w:t>,</w:t>
      </w:r>
      <w:r w:rsidR="00BF71FA" w:rsidRPr="00CA52B4">
        <w:rPr>
          <w:rFonts w:ascii="Times New Roman" w:eastAsia="Times New Roman" w:hAnsi="Times New Roman" w:cs="Times New Roman"/>
          <w:lang w:val="en-GB" w:eastAsia="en-GB"/>
        </w:rPr>
        <w:t xml:space="preserve"> a j</w:t>
      </w:r>
      <w:r w:rsidR="00091112" w:rsidRPr="00CA52B4">
        <w:rPr>
          <w:rFonts w:ascii="Times New Roman" w:eastAsia="Times New Roman" w:hAnsi="Times New Roman" w:cs="Times New Roman"/>
          <w:lang w:val="en-GB" w:eastAsia="en-GB"/>
        </w:rPr>
        <w:t xml:space="preserve">urist of recognised competence </w:t>
      </w:r>
      <w:r w:rsidR="00BF71FA" w:rsidRPr="00CA52B4">
        <w:rPr>
          <w:rFonts w:ascii="Times New Roman" w:eastAsia="Times New Roman" w:hAnsi="Times New Roman" w:cs="Times New Roman"/>
          <w:lang w:val="en-GB" w:eastAsia="en-GB"/>
        </w:rPr>
        <w:t xml:space="preserve">for appointment as a Judge.  </w:t>
      </w:r>
    </w:p>
    <w:p w:rsidR="008838F6" w:rsidRPr="00CA52B4" w:rsidRDefault="008838F6" w:rsidP="008838F6">
      <w:pPr>
        <w:spacing w:before="100" w:beforeAutospacing="1" w:after="0" w:afterAutospacing="1" w:line="240" w:lineRule="auto"/>
        <w:jc w:val="both"/>
        <w:textAlignment w:val="baseline"/>
        <w:rPr>
          <w:rFonts w:ascii="Times New Roman" w:eastAsia="Times New Roman" w:hAnsi="Times New Roman" w:cs="Times New Roman"/>
          <w:i/>
          <w:lang w:val="en-GB" w:eastAsia="en-GB"/>
        </w:rPr>
      </w:pPr>
      <w:r w:rsidRPr="00CA52B4">
        <w:rPr>
          <w:rFonts w:ascii="Times New Roman" w:eastAsia="Times New Roman" w:hAnsi="Times New Roman" w:cs="Times New Roman"/>
          <w:i/>
          <w:lang w:val="en-GB" w:eastAsia="en-GB"/>
        </w:rPr>
        <w:t xml:space="preserve">This is a document produced by the Registry to assist in understanding forthcoming matters before the Court. It does not bind the Court. For authoritative Decisions, Judgments and general  information about the Court please visit </w:t>
      </w:r>
      <w:hyperlink r:id="rId9" w:history="1">
        <w:r w:rsidRPr="00CA52B4">
          <w:rPr>
            <w:rFonts w:ascii="Times New Roman" w:eastAsia="Times New Roman" w:hAnsi="Times New Roman" w:cs="Times New Roman"/>
            <w:i/>
            <w:color w:val="0000FF"/>
            <w:u w:val="single"/>
            <w:lang w:val="en-GB" w:eastAsia="en-GB"/>
          </w:rPr>
          <w:t>http://www.eacj.org</w:t>
        </w:r>
      </w:hyperlink>
    </w:p>
    <w:p w:rsidR="008838F6" w:rsidRPr="00CA52B4" w:rsidRDefault="008838F6" w:rsidP="008838F6">
      <w:pPr>
        <w:spacing w:after="0" w:line="240" w:lineRule="auto"/>
        <w:jc w:val="both"/>
        <w:rPr>
          <w:rFonts w:ascii="Times New Roman" w:eastAsia="Calibri" w:hAnsi="Times New Roman" w:cs="Times New Roman"/>
          <w:i/>
          <w:shd w:val="clear" w:color="auto" w:fill="FFFCF5"/>
          <w:lang w:val="en-GB"/>
        </w:rPr>
      </w:pPr>
      <w:r w:rsidRPr="00CA52B4">
        <w:rPr>
          <w:rFonts w:ascii="Times New Roman" w:eastAsia="Calibri" w:hAnsi="Times New Roman" w:cs="Times New Roman"/>
          <w:i/>
          <w:lang w:val="en-GB"/>
        </w:rPr>
        <w:t xml:space="preserve">Contact: Registrar, East African Court of Justice, </w:t>
      </w:r>
      <w:r w:rsidRPr="00CA52B4">
        <w:rPr>
          <w:rFonts w:ascii="Times New Roman" w:eastAsia="Calibri" w:hAnsi="Times New Roman" w:cs="Times New Roman"/>
          <w:i/>
          <w:shd w:val="clear" w:color="auto" w:fill="FFFCF5"/>
          <w:lang w:val="en-GB"/>
        </w:rPr>
        <w:t xml:space="preserve">P.O. Box 1096 Arusha, Tanzania Tel: +255 27 2506093 Fax: +255 27 27 2509493 Email: </w:t>
      </w:r>
      <w:hyperlink r:id="rId10" w:history="1">
        <w:r w:rsidRPr="00CA52B4">
          <w:rPr>
            <w:rFonts w:ascii="Times New Roman" w:eastAsia="Calibri" w:hAnsi="Times New Roman" w:cs="Times New Roman"/>
            <w:i/>
            <w:color w:val="0000FF"/>
            <w:u w:val="single"/>
            <w:shd w:val="clear" w:color="auto" w:fill="FFFCF5"/>
            <w:lang w:val="en-GB"/>
          </w:rPr>
          <w:t>eacj@eachq.org</w:t>
        </w:r>
      </w:hyperlink>
    </w:p>
    <w:p w:rsidR="008838F6" w:rsidRPr="00CA52B4" w:rsidRDefault="008838F6" w:rsidP="008838F6">
      <w:pPr>
        <w:spacing w:after="200" w:line="240" w:lineRule="auto"/>
        <w:jc w:val="both"/>
        <w:rPr>
          <w:rFonts w:ascii="Times New Roman" w:eastAsia="Calibri" w:hAnsi="Times New Roman" w:cs="Times New Roman"/>
          <w:b/>
          <w:highlight w:val="yellow"/>
        </w:rPr>
      </w:pPr>
    </w:p>
    <w:p w:rsidR="008838F6" w:rsidRPr="00CA52B4" w:rsidRDefault="008838F6" w:rsidP="008838F6">
      <w:pPr>
        <w:spacing w:after="200" w:line="240" w:lineRule="auto"/>
        <w:jc w:val="both"/>
        <w:rPr>
          <w:rFonts w:ascii="Times New Roman" w:eastAsia="Calibri" w:hAnsi="Times New Roman" w:cs="Times New Roman"/>
          <w:b/>
          <w:highlight w:val="yellow"/>
        </w:rPr>
      </w:pPr>
    </w:p>
    <w:p w:rsidR="008838F6" w:rsidRPr="00CA52B4" w:rsidRDefault="008838F6" w:rsidP="008838F6">
      <w:pPr>
        <w:spacing w:after="200" w:line="240" w:lineRule="auto"/>
        <w:jc w:val="both"/>
        <w:rPr>
          <w:rFonts w:ascii="Times New Roman" w:eastAsia="Calibri" w:hAnsi="Times New Roman" w:cs="Times New Roman"/>
          <w:b/>
          <w:highlight w:val="yellow"/>
        </w:rPr>
      </w:pPr>
    </w:p>
    <w:p w:rsidR="008838F6" w:rsidRPr="00CA52B4" w:rsidRDefault="008838F6" w:rsidP="008838F6">
      <w:pPr>
        <w:spacing w:after="200" w:line="240" w:lineRule="auto"/>
        <w:jc w:val="both"/>
        <w:rPr>
          <w:rFonts w:ascii="Times New Roman" w:eastAsia="Calibri" w:hAnsi="Times New Roman" w:cs="Times New Roman"/>
          <w:b/>
          <w:highlight w:val="yellow"/>
        </w:rPr>
      </w:pPr>
    </w:p>
    <w:p w:rsidR="008838F6" w:rsidRPr="00CA52B4" w:rsidRDefault="008838F6" w:rsidP="008838F6">
      <w:pPr>
        <w:spacing w:after="200" w:line="240" w:lineRule="auto"/>
        <w:jc w:val="both"/>
        <w:rPr>
          <w:rFonts w:ascii="Times New Roman" w:eastAsia="Calibri" w:hAnsi="Times New Roman" w:cs="Times New Roman"/>
          <w:b/>
          <w:highlight w:val="yellow"/>
        </w:rPr>
      </w:pPr>
    </w:p>
    <w:p w:rsidR="008838F6" w:rsidRPr="00CA52B4" w:rsidRDefault="008838F6" w:rsidP="008838F6">
      <w:pPr>
        <w:spacing w:after="200" w:line="240" w:lineRule="auto"/>
        <w:jc w:val="both"/>
        <w:rPr>
          <w:rFonts w:ascii="Times New Roman" w:eastAsia="Calibri" w:hAnsi="Times New Roman" w:cs="Times New Roman"/>
          <w:b/>
          <w:highlight w:val="yellow"/>
        </w:rPr>
      </w:pPr>
    </w:p>
    <w:p w:rsidR="008838F6" w:rsidRPr="00CA52B4" w:rsidRDefault="008838F6" w:rsidP="008838F6">
      <w:pPr>
        <w:spacing w:after="200" w:line="240" w:lineRule="auto"/>
        <w:jc w:val="both"/>
        <w:rPr>
          <w:rFonts w:ascii="Times New Roman" w:eastAsia="Calibri" w:hAnsi="Times New Roman" w:cs="Times New Roman"/>
          <w:b/>
          <w:highlight w:val="yellow"/>
        </w:rPr>
      </w:pPr>
    </w:p>
    <w:p w:rsidR="00DD2D18" w:rsidRPr="00CA52B4" w:rsidRDefault="00DD2D18">
      <w:pPr>
        <w:rPr>
          <w:rFonts w:ascii="Times New Roman" w:hAnsi="Times New Roman" w:cs="Times New Roman"/>
        </w:rPr>
      </w:pPr>
    </w:p>
    <w:sectPr w:rsidR="00DD2D18" w:rsidRPr="00CA52B4" w:rsidSect="008838F6">
      <w:headerReference w:type="default" r:id="rId11"/>
      <w:pgSz w:w="11906" w:h="16838"/>
      <w:pgMar w:top="851" w:right="1134" w:bottom="851" w:left="130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470" w:rsidRDefault="00AA0470">
      <w:pPr>
        <w:spacing w:after="0" w:line="240" w:lineRule="auto"/>
      </w:pPr>
      <w:r>
        <w:separator/>
      </w:r>
    </w:p>
  </w:endnote>
  <w:endnote w:type="continuationSeparator" w:id="0">
    <w:p w:rsidR="00AA0470" w:rsidRDefault="00AA0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470" w:rsidRDefault="00AA0470">
      <w:pPr>
        <w:spacing w:after="0" w:line="240" w:lineRule="auto"/>
      </w:pPr>
      <w:r>
        <w:separator/>
      </w:r>
    </w:p>
  </w:footnote>
  <w:footnote w:type="continuationSeparator" w:id="0">
    <w:p w:rsidR="00AA0470" w:rsidRDefault="00AA0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F3" w:rsidRPr="004A7D0C" w:rsidRDefault="00813332" w:rsidP="008E7863">
    <w:pPr>
      <w:pStyle w:val="Header"/>
      <w:pBdr>
        <w:bottom w:val="thickThinSmallGap" w:sz="24" w:space="1" w:color="622423"/>
      </w:pBdr>
      <w:spacing w:before="240"/>
      <w:jc w:val="right"/>
      <w:rPr>
        <w:rFonts w:ascii="Times New Roman" w:hAnsi="Times New Roman"/>
        <w:b/>
        <w:sz w:val="20"/>
        <w:szCs w:val="20"/>
      </w:rPr>
    </w:pPr>
    <w:r>
      <w:rPr>
        <w:rFonts w:ascii="Times New Roman" w:hAnsi="Times New Roman"/>
        <w:b/>
        <w:sz w:val="20"/>
        <w:szCs w:val="20"/>
      </w:rPr>
      <w:tab/>
      <w:t xml:space="preserve"> EACJ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C7655"/>
    <w:multiLevelType w:val="hybridMultilevel"/>
    <w:tmpl w:val="EC6455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F6"/>
    <w:rsid w:val="00091112"/>
    <w:rsid w:val="000C0C1A"/>
    <w:rsid w:val="000F436F"/>
    <w:rsid w:val="001E1E61"/>
    <w:rsid w:val="001E4980"/>
    <w:rsid w:val="002A4379"/>
    <w:rsid w:val="002D45CC"/>
    <w:rsid w:val="00301E16"/>
    <w:rsid w:val="005E42A2"/>
    <w:rsid w:val="006540B3"/>
    <w:rsid w:val="006E6A94"/>
    <w:rsid w:val="00721C34"/>
    <w:rsid w:val="00737EE5"/>
    <w:rsid w:val="00813332"/>
    <w:rsid w:val="008838F6"/>
    <w:rsid w:val="0091375E"/>
    <w:rsid w:val="009168C6"/>
    <w:rsid w:val="009F75B1"/>
    <w:rsid w:val="00A4480E"/>
    <w:rsid w:val="00A62F59"/>
    <w:rsid w:val="00AA0470"/>
    <w:rsid w:val="00AF44DE"/>
    <w:rsid w:val="00BF71FA"/>
    <w:rsid w:val="00C02F22"/>
    <w:rsid w:val="00C53C8E"/>
    <w:rsid w:val="00CA52B4"/>
    <w:rsid w:val="00CF4802"/>
    <w:rsid w:val="00D074A5"/>
    <w:rsid w:val="00DD2D18"/>
    <w:rsid w:val="00E33FCB"/>
    <w:rsid w:val="00F3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CBFB"/>
  <w15:chartTrackingRefBased/>
  <w15:docId w15:val="{950F8ED9-24A6-48EC-BF1E-943C9629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8F6"/>
    <w:pPr>
      <w:tabs>
        <w:tab w:val="center" w:pos="4513"/>
        <w:tab w:val="right" w:pos="9026"/>
      </w:tabs>
      <w:spacing w:after="0" w:line="240"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8838F6"/>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acj@eachq.org" TargetMode="External"/><Relationship Id="rId4" Type="http://schemas.openxmlformats.org/officeDocument/2006/relationships/webSettings" Target="webSettings.xml"/><Relationship Id="rId9" Type="http://schemas.openxmlformats.org/officeDocument/2006/relationships/hyperlink" Target="http://www.eac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CyberSpace</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2020-06-16T06:30:00Z</dcterms:created>
  <dcterms:modified xsi:type="dcterms:W3CDTF">2020-06-16T06:30:00Z</dcterms:modified>
</cp:coreProperties>
</file>